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300"/>
      </w:tblGrid>
      <w:tr w:rsidR="00CA5185" w:rsidRPr="00CA5185">
        <w:trPr>
          <w:trHeight w:val="190"/>
          <w:tblCellSpacing w:w="0" w:type="dxa"/>
        </w:trPr>
        <w:tc>
          <w:tcPr>
            <w:tcW w:w="0" w:type="auto"/>
            <w:tcMar>
              <w:top w:w="0" w:type="dxa"/>
              <w:left w:w="68" w:type="dxa"/>
              <w:bottom w:w="0" w:type="dxa"/>
              <w:right w:w="190" w:type="dxa"/>
            </w:tcMar>
            <w:vAlign w:val="center"/>
            <w:hideMark/>
          </w:tcPr>
          <w:p w:rsidR="00CA5185" w:rsidRPr="00CA5185" w:rsidRDefault="00CA5185" w:rsidP="00CA5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97C02"/>
                <w:sz w:val="19"/>
                <w:szCs w:val="19"/>
                <w:lang w:eastAsia="es-PE"/>
              </w:rPr>
            </w:pPr>
            <w:r w:rsidRPr="00CA5185">
              <w:rPr>
                <w:rFonts w:ascii="Arial" w:eastAsia="Times New Roman" w:hAnsi="Arial" w:cs="Arial"/>
                <w:b/>
                <w:bCs/>
                <w:color w:val="397C02"/>
                <w:sz w:val="19"/>
                <w:szCs w:val="19"/>
                <w:lang w:eastAsia="es-PE"/>
              </w:rPr>
              <w:t xml:space="preserve">La </w:t>
            </w:r>
            <w:proofErr w:type="spellStart"/>
            <w:r w:rsidRPr="00CA5185">
              <w:rPr>
                <w:rFonts w:ascii="Arial" w:eastAsia="Times New Roman" w:hAnsi="Arial" w:cs="Arial"/>
                <w:b/>
                <w:bCs/>
                <w:color w:val="397C02"/>
                <w:sz w:val="19"/>
                <w:szCs w:val="19"/>
                <w:lang w:eastAsia="es-PE"/>
              </w:rPr>
              <w:t>repitencia</w:t>
            </w:r>
            <w:proofErr w:type="spellEnd"/>
            <w:r w:rsidRPr="00CA5185">
              <w:rPr>
                <w:rFonts w:ascii="Arial" w:eastAsia="Times New Roman" w:hAnsi="Arial" w:cs="Arial"/>
                <w:b/>
                <w:bCs/>
                <w:color w:val="397C02"/>
                <w:sz w:val="19"/>
                <w:szCs w:val="19"/>
                <w:lang w:eastAsia="es-PE"/>
              </w:rPr>
              <w:t xml:space="preserve"> escolar</w:t>
            </w:r>
          </w:p>
        </w:tc>
      </w:tr>
      <w:tr w:rsidR="00CA5185" w:rsidRPr="00CA5185">
        <w:trPr>
          <w:tblCellSpacing w:w="0" w:type="dxa"/>
        </w:trPr>
        <w:tc>
          <w:tcPr>
            <w:tcW w:w="0" w:type="auto"/>
            <w:vAlign w:val="center"/>
            <w:hideMark/>
          </w:tcPr>
          <w:p w:rsidR="00CA5185" w:rsidRPr="00CA5185" w:rsidRDefault="00CA5185" w:rsidP="00CA5185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CA518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 </w:t>
            </w:r>
          </w:p>
        </w:tc>
      </w:tr>
      <w:tr w:rsidR="00CA5185" w:rsidRPr="00CA5185">
        <w:trPr>
          <w:tblCellSpacing w:w="0" w:type="dxa"/>
        </w:trPr>
        <w:tc>
          <w:tcPr>
            <w:tcW w:w="0" w:type="auto"/>
            <w:vAlign w:val="center"/>
            <w:hideMark/>
          </w:tcPr>
          <w:p w:rsidR="00CA5185" w:rsidRPr="00CA5185" w:rsidRDefault="00CA5185" w:rsidP="00CA5185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</w:p>
        </w:tc>
      </w:tr>
      <w:tr w:rsidR="00CA5185" w:rsidRPr="00CA5185">
        <w:trPr>
          <w:tblCellSpacing w:w="0" w:type="dxa"/>
        </w:trPr>
        <w:tc>
          <w:tcPr>
            <w:tcW w:w="0" w:type="auto"/>
            <w:vAlign w:val="center"/>
            <w:hideMark/>
          </w:tcPr>
          <w:p w:rsidR="00CA5185" w:rsidRPr="00CA5185" w:rsidRDefault="00CA5185" w:rsidP="00CA5185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CA518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 </w:t>
            </w:r>
          </w:p>
        </w:tc>
      </w:tr>
      <w:tr w:rsidR="00CA5185" w:rsidRPr="00CA5185">
        <w:trPr>
          <w:tblCellSpacing w:w="0" w:type="dxa"/>
        </w:trPr>
        <w:tc>
          <w:tcPr>
            <w:tcW w:w="0" w:type="auto"/>
            <w:vAlign w:val="center"/>
            <w:hideMark/>
          </w:tcPr>
          <w:p w:rsidR="00CA5185" w:rsidRPr="00CA5185" w:rsidRDefault="00CA5185" w:rsidP="00CA5185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</w:p>
        </w:tc>
      </w:tr>
      <w:tr w:rsidR="00CA5185" w:rsidRPr="00CA5185">
        <w:trPr>
          <w:tblCellSpacing w:w="0" w:type="dxa"/>
        </w:trPr>
        <w:tc>
          <w:tcPr>
            <w:tcW w:w="0" w:type="auto"/>
            <w:tcMar>
              <w:top w:w="54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CA5185" w:rsidRPr="00CA5185" w:rsidRDefault="00CA5185" w:rsidP="00CA51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CA518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11 / 2007</w:t>
            </w:r>
          </w:p>
        </w:tc>
      </w:tr>
      <w:tr w:rsidR="00CA5185" w:rsidRPr="00CA5185">
        <w:trPr>
          <w:tblCellSpacing w:w="0" w:type="dxa"/>
        </w:trPr>
        <w:tc>
          <w:tcPr>
            <w:tcW w:w="0" w:type="auto"/>
            <w:tcMar>
              <w:top w:w="54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CA5185" w:rsidRPr="00CA5185" w:rsidRDefault="00CA5185" w:rsidP="00CA5185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CA518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 xml:space="preserve">Ivonne </w:t>
            </w:r>
            <w:proofErr w:type="spellStart"/>
            <w:r w:rsidRPr="00CA518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Barud</w:t>
            </w:r>
            <w:proofErr w:type="spellEnd"/>
          </w:p>
          <w:p w:rsidR="00CA5185" w:rsidRPr="00CA5185" w:rsidRDefault="00CA5185" w:rsidP="00CA5185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CA518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Argentina</w:t>
            </w:r>
          </w:p>
          <w:p w:rsidR="00CA5185" w:rsidRPr="00CA5185" w:rsidRDefault="00CA5185" w:rsidP="00CA5185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CA518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 </w:t>
            </w:r>
          </w:p>
          <w:p w:rsidR="00CA5185" w:rsidRPr="00CA5185" w:rsidRDefault="00CA5185" w:rsidP="00CA5185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CA518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Apenas terminan los exámenes, centenares de alumnos no aprueban y deben repetir el año. Aquí empieza el drama en el caso de los chicos que asisten a escuelas que se arrogan el derecho a no recibir a sus propios repitentes, expulsándolos de la escuela injustamente.</w:t>
            </w:r>
          </w:p>
          <w:p w:rsidR="00CA5185" w:rsidRPr="00CA5185" w:rsidRDefault="00CA5185" w:rsidP="00CA5185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CA518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 </w:t>
            </w:r>
          </w:p>
          <w:p w:rsidR="00CA5185" w:rsidRPr="00CA5185" w:rsidRDefault="00CA5185" w:rsidP="00CA5185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CA518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Así, al impacto emocional frente al fracaso, el repitente debe soportar el sufrimiento de los padres que, desesperados, empiezan a recorrer escuelas en busca de una vacante que a veces consiguen lejos de sus domicilios, con cualquier orientación y horario.</w:t>
            </w:r>
          </w:p>
          <w:p w:rsidR="00CA5185" w:rsidRPr="00CA5185" w:rsidRDefault="00CA5185" w:rsidP="00CA5185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CA518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 </w:t>
            </w:r>
          </w:p>
          <w:p w:rsidR="00CA5185" w:rsidRPr="00CA5185" w:rsidRDefault="00CA5185" w:rsidP="00CA5185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CA518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Otras veces, muchas, deben aterrizar en las escuelas privadas que funcionan como empresas comerciales y que, con excepciones, son de un nivel poco satisfactorio.</w:t>
            </w:r>
          </w:p>
          <w:p w:rsidR="00CA5185" w:rsidRPr="00CA5185" w:rsidRDefault="00CA5185" w:rsidP="00CA5185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CA518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 </w:t>
            </w:r>
          </w:p>
          <w:p w:rsidR="00CA5185" w:rsidRPr="00CA5185" w:rsidRDefault="00CA5185" w:rsidP="00CA5185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CA518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¿Con qué derecho algunas escuelas se adjudican graciosamente el derecho a no recibir al repitente? ¿Por qué esa diferencia?</w:t>
            </w:r>
          </w:p>
          <w:p w:rsidR="00CA5185" w:rsidRPr="00CA5185" w:rsidRDefault="00CA5185" w:rsidP="00CA5185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CA518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 </w:t>
            </w:r>
          </w:p>
          <w:p w:rsidR="00CA5185" w:rsidRPr="00CA5185" w:rsidRDefault="00CA5185" w:rsidP="00CA5185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CA518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¿Quién controla esta violación a los derechos del niño y de los padres a elegir libremente la escuela de sus hijos, aún del repitente?</w:t>
            </w:r>
          </w:p>
          <w:p w:rsidR="00CA5185" w:rsidRPr="00CA5185" w:rsidRDefault="00CA5185" w:rsidP="00CA5185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CA518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 </w:t>
            </w:r>
          </w:p>
          <w:p w:rsidR="00CA5185" w:rsidRPr="00CA5185" w:rsidRDefault="00CA5185" w:rsidP="00CA5185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CA518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Al expulsar de la escuela al repitente, la escuela aparece como elitista y discriminatoria, violatoria del derecho a la igualdad de oportunidades. Deberán saber los directivos de esas escuelas que el alumno, además de ser un ser que está aprendiendo y adquiriendo conocimientos, es también una persona en evolución biológica y psicológica, que siente y que está inmerso en una sociedad, en una familia o en situaciones en la que ocurren problemas que influyen para que su atención no esté siempre dispuesta a aprender como "corresponde", según las normas de la institución o de alguno de sus docentes.</w:t>
            </w:r>
          </w:p>
          <w:p w:rsidR="00CA5185" w:rsidRPr="00CA5185" w:rsidRDefault="00CA5185" w:rsidP="00CA5185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CA518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 </w:t>
            </w:r>
          </w:p>
          <w:p w:rsidR="00CA5185" w:rsidRPr="00CA5185" w:rsidRDefault="00CA5185" w:rsidP="00CA5185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CA518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Un chico repite por múltiples razones, pueden ser sociales, familiares, fallas en el proceso de enseñanza-aprendizaje, fallas del maestro o profesor, programas confusos, mala articulación entre los ciclos, obligación de realizar abundantes tareas en la casa sobre temas que no fueron suficientemente enseñados en el aula o, directamente no fueron enseñados.</w:t>
            </w:r>
          </w:p>
          <w:p w:rsidR="00CA5185" w:rsidRPr="00CA5185" w:rsidRDefault="00CA5185" w:rsidP="00CA5185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CA518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 </w:t>
            </w:r>
          </w:p>
          <w:p w:rsidR="00CA5185" w:rsidRPr="00CA5185" w:rsidRDefault="00CA5185" w:rsidP="00CA5185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CA518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 xml:space="preserve">Desde luego que también la </w:t>
            </w:r>
            <w:proofErr w:type="spellStart"/>
            <w:r w:rsidRPr="00CA518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repitencia</w:t>
            </w:r>
            <w:proofErr w:type="spellEnd"/>
            <w:r w:rsidRPr="00CA518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 xml:space="preserve"> puede tener origen en razones personales del chico. Una causa personal muy importante es la falta de maduración para adquirir los conocimientos correspondientes al año que está cursando.</w:t>
            </w:r>
          </w:p>
          <w:p w:rsidR="00CA5185" w:rsidRPr="00CA5185" w:rsidRDefault="00CA5185" w:rsidP="00CA5185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CA518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 </w:t>
            </w:r>
          </w:p>
          <w:p w:rsidR="00CA5185" w:rsidRPr="00CA5185" w:rsidRDefault="00CA5185" w:rsidP="00CA5185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CA518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En ese caso repetir es necesario y lo ayuda al niño a madurar y seguir el ritmo de enseñanza. ¿No lo saben las psicólogas y psicopedagogas que actúan en algunas escuelas?</w:t>
            </w:r>
          </w:p>
          <w:p w:rsidR="00CA5185" w:rsidRPr="00CA5185" w:rsidRDefault="00CA5185" w:rsidP="00CA5185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CA518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 </w:t>
            </w:r>
          </w:p>
          <w:p w:rsidR="00CA5185" w:rsidRPr="00CA5185" w:rsidRDefault="00CA5185" w:rsidP="00CA5185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CA5185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No se puede seguir hablando de contención y de inclusión por parte de las escuelas y al mismo tiempo se expulse y discrimine al repitente.</w:t>
            </w:r>
          </w:p>
        </w:tc>
      </w:tr>
      <w:tr w:rsidR="00CA5185" w:rsidRPr="00CA5185">
        <w:trPr>
          <w:tblCellSpacing w:w="0" w:type="dxa"/>
        </w:trPr>
        <w:tc>
          <w:tcPr>
            <w:tcW w:w="0" w:type="auto"/>
            <w:vAlign w:val="center"/>
            <w:hideMark/>
          </w:tcPr>
          <w:p w:rsidR="00CA5185" w:rsidRPr="00CA5185" w:rsidRDefault="00CA5185" w:rsidP="00CA5185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</w:p>
        </w:tc>
      </w:tr>
    </w:tbl>
    <w:p w:rsidR="00E56A1A" w:rsidRDefault="00E56A1A"/>
    <w:sectPr w:rsidR="00E56A1A" w:rsidSect="00E56A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A5185"/>
    <w:rsid w:val="00CA5185"/>
    <w:rsid w:val="00E5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A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Malena</cp:lastModifiedBy>
  <cp:revision>1</cp:revision>
  <dcterms:created xsi:type="dcterms:W3CDTF">2011-07-13T01:28:00Z</dcterms:created>
  <dcterms:modified xsi:type="dcterms:W3CDTF">2011-07-13T01:29:00Z</dcterms:modified>
</cp:coreProperties>
</file>