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9628C" w:rsidRPr="0079628C">
        <w:trPr>
          <w:trHeight w:val="301"/>
          <w:tblCellSpacing w:w="0" w:type="dxa"/>
        </w:trPr>
        <w:tc>
          <w:tcPr>
            <w:tcW w:w="0" w:type="auto"/>
            <w:tcMar>
              <w:top w:w="0" w:type="dxa"/>
              <w:left w:w="107" w:type="dxa"/>
              <w:bottom w:w="0" w:type="dxa"/>
              <w:right w:w="301" w:type="dxa"/>
            </w:tcMar>
            <w:vAlign w:val="center"/>
            <w:hideMark/>
          </w:tcPr>
          <w:p w:rsidR="0079628C" w:rsidRPr="0079628C" w:rsidRDefault="0079628C" w:rsidP="0079628C">
            <w:pPr>
              <w:spacing w:after="0" w:line="240" w:lineRule="auto"/>
              <w:rPr>
                <w:rFonts w:ascii="Arial" w:eastAsia="Times New Roman" w:hAnsi="Arial" w:cs="Arial"/>
                <w:b/>
                <w:bCs/>
                <w:color w:val="1C9CDD"/>
                <w:sz w:val="30"/>
                <w:szCs w:val="30"/>
                <w:lang w:eastAsia="es-PE"/>
              </w:rPr>
            </w:pPr>
            <w:r w:rsidRPr="0079628C">
              <w:rPr>
                <w:rFonts w:ascii="Arial" w:eastAsia="Times New Roman" w:hAnsi="Arial" w:cs="Arial"/>
                <w:b/>
                <w:bCs/>
                <w:color w:val="1C9CDD"/>
                <w:sz w:val="30"/>
                <w:szCs w:val="30"/>
                <w:lang w:eastAsia="es-PE"/>
              </w:rPr>
              <w:t>Educación Personalizada</w:t>
            </w:r>
          </w:p>
        </w:tc>
      </w:tr>
      <w:tr w:rsidR="0079628C" w:rsidRPr="0079628C">
        <w:trPr>
          <w:tblCellSpacing w:w="0" w:type="dxa"/>
        </w:trPr>
        <w:tc>
          <w:tcPr>
            <w:tcW w:w="0" w:type="auto"/>
            <w:vAlign w:val="center"/>
            <w:hideMark/>
          </w:tcPr>
          <w:p w:rsidR="0079628C" w:rsidRPr="0079628C" w:rsidRDefault="0079628C" w:rsidP="0079628C">
            <w:pPr>
              <w:spacing w:after="0" w:line="240" w:lineRule="auto"/>
              <w:rPr>
                <w:rFonts w:ascii="Arial" w:eastAsia="Times New Roman" w:hAnsi="Arial" w:cs="Arial"/>
                <w:color w:val="635F59"/>
                <w:sz w:val="24"/>
                <w:szCs w:val="24"/>
                <w:lang w:eastAsia="es-PE"/>
              </w:rPr>
            </w:pPr>
            <w:r w:rsidRPr="0079628C">
              <w:rPr>
                <w:rFonts w:ascii="Arial" w:eastAsia="Times New Roman" w:hAnsi="Arial" w:cs="Arial"/>
                <w:color w:val="635F59"/>
                <w:sz w:val="24"/>
                <w:szCs w:val="24"/>
                <w:lang w:eastAsia="es-PE"/>
              </w:rPr>
              <w:t> </w:t>
            </w:r>
          </w:p>
        </w:tc>
      </w:tr>
      <w:tr w:rsidR="0079628C" w:rsidRPr="0079628C">
        <w:trPr>
          <w:tblCellSpacing w:w="0" w:type="dxa"/>
        </w:trPr>
        <w:tc>
          <w:tcPr>
            <w:tcW w:w="0" w:type="auto"/>
            <w:vAlign w:val="center"/>
            <w:hideMark/>
          </w:tcPr>
          <w:p w:rsidR="0079628C" w:rsidRPr="0079628C" w:rsidRDefault="0079628C" w:rsidP="0079628C">
            <w:pPr>
              <w:spacing w:after="0" w:line="240" w:lineRule="auto"/>
              <w:rPr>
                <w:rFonts w:ascii="Arial" w:eastAsia="Times New Roman" w:hAnsi="Arial" w:cs="Arial"/>
                <w:color w:val="635F59"/>
                <w:sz w:val="24"/>
                <w:szCs w:val="24"/>
                <w:lang w:eastAsia="es-PE"/>
              </w:rPr>
            </w:pPr>
          </w:p>
        </w:tc>
      </w:tr>
      <w:tr w:rsidR="0079628C" w:rsidRPr="0079628C">
        <w:trPr>
          <w:tblCellSpacing w:w="0" w:type="dxa"/>
        </w:trPr>
        <w:tc>
          <w:tcPr>
            <w:tcW w:w="0" w:type="auto"/>
            <w:vAlign w:val="center"/>
            <w:hideMark/>
          </w:tcPr>
          <w:p w:rsidR="0079628C" w:rsidRPr="0079628C" w:rsidRDefault="0079628C" w:rsidP="0079628C">
            <w:pPr>
              <w:spacing w:after="0" w:line="240" w:lineRule="auto"/>
              <w:rPr>
                <w:rFonts w:ascii="Arial" w:eastAsia="Times New Roman" w:hAnsi="Arial" w:cs="Arial"/>
                <w:color w:val="635F59"/>
                <w:sz w:val="24"/>
                <w:szCs w:val="24"/>
                <w:lang w:eastAsia="es-PE"/>
              </w:rPr>
            </w:pPr>
            <w:r w:rsidRPr="0079628C">
              <w:rPr>
                <w:rFonts w:ascii="Arial" w:eastAsia="Times New Roman" w:hAnsi="Arial" w:cs="Arial"/>
                <w:color w:val="635F59"/>
                <w:sz w:val="24"/>
                <w:szCs w:val="24"/>
                <w:lang w:eastAsia="es-PE"/>
              </w:rPr>
              <w:t> </w:t>
            </w:r>
          </w:p>
        </w:tc>
      </w:tr>
      <w:tr w:rsidR="0079628C" w:rsidRPr="0079628C">
        <w:trPr>
          <w:tblCellSpacing w:w="0" w:type="dxa"/>
        </w:trPr>
        <w:tc>
          <w:tcPr>
            <w:tcW w:w="0" w:type="auto"/>
            <w:vAlign w:val="center"/>
            <w:hideMark/>
          </w:tcPr>
          <w:p w:rsidR="0079628C" w:rsidRPr="0079628C" w:rsidRDefault="0079628C" w:rsidP="0079628C">
            <w:pPr>
              <w:spacing w:after="0" w:line="240" w:lineRule="auto"/>
              <w:rPr>
                <w:rFonts w:ascii="Arial" w:eastAsia="Times New Roman" w:hAnsi="Arial" w:cs="Arial"/>
                <w:color w:val="635F59"/>
                <w:sz w:val="24"/>
                <w:szCs w:val="24"/>
                <w:lang w:eastAsia="es-PE"/>
              </w:rPr>
            </w:pPr>
          </w:p>
        </w:tc>
      </w:tr>
      <w:tr w:rsidR="0079628C" w:rsidRPr="0079628C">
        <w:trPr>
          <w:tblCellSpacing w:w="0" w:type="dxa"/>
        </w:trPr>
        <w:tc>
          <w:tcPr>
            <w:tcW w:w="0" w:type="auto"/>
            <w:tcMar>
              <w:top w:w="86" w:type="dxa"/>
              <w:left w:w="107" w:type="dxa"/>
              <w:bottom w:w="0" w:type="dxa"/>
              <w:right w:w="0" w:type="dxa"/>
            </w:tcMar>
            <w:vAlign w:val="center"/>
            <w:hideMark/>
          </w:tcPr>
          <w:p w:rsidR="0079628C" w:rsidRPr="0079628C" w:rsidRDefault="0079628C" w:rsidP="0079628C">
            <w:pPr>
              <w:spacing w:after="0" w:line="240" w:lineRule="auto"/>
              <w:jc w:val="right"/>
              <w:rPr>
                <w:rFonts w:ascii="Arial" w:eastAsia="Times New Roman" w:hAnsi="Arial" w:cs="Arial"/>
                <w:color w:val="635F59"/>
                <w:sz w:val="26"/>
                <w:szCs w:val="26"/>
                <w:lang w:eastAsia="es-PE"/>
              </w:rPr>
            </w:pPr>
            <w:r w:rsidRPr="0079628C">
              <w:rPr>
                <w:rFonts w:ascii="Arial" w:eastAsia="Times New Roman" w:hAnsi="Arial" w:cs="Arial"/>
                <w:color w:val="635F59"/>
                <w:sz w:val="26"/>
                <w:szCs w:val="26"/>
                <w:lang w:eastAsia="es-PE"/>
              </w:rPr>
              <w:t>08 / 2003</w:t>
            </w:r>
          </w:p>
        </w:tc>
      </w:tr>
      <w:tr w:rsidR="0079628C" w:rsidRPr="0079628C">
        <w:trPr>
          <w:tblCellSpacing w:w="0" w:type="dxa"/>
        </w:trPr>
        <w:tc>
          <w:tcPr>
            <w:tcW w:w="0" w:type="auto"/>
            <w:tcMar>
              <w:top w:w="86" w:type="dxa"/>
              <w:left w:w="107" w:type="dxa"/>
              <w:bottom w:w="0" w:type="dxa"/>
              <w:right w:w="0" w:type="dxa"/>
            </w:tcMar>
            <w:vAlign w:val="center"/>
            <w:hideMark/>
          </w:tcPr>
          <w:p w:rsidR="0079628C" w:rsidRPr="0079628C" w:rsidRDefault="0079628C" w:rsidP="0079628C">
            <w:pPr>
              <w:spacing w:after="0" w:line="240" w:lineRule="auto"/>
              <w:rPr>
                <w:rFonts w:ascii="Arial" w:eastAsia="Times New Roman" w:hAnsi="Arial" w:cs="Arial"/>
                <w:color w:val="635F59"/>
                <w:sz w:val="26"/>
                <w:szCs w:val="26"/>
                <w:lang w:eastAsia="es-PE"/>
              </w:rPr>
            </w:pPr>
            <w:r w:rsidRPr="0079628C">
              <w:rPr>
                <w:rFonts w:ascii="Arial" w:eastAsia="Times New Roman" w:hAnsi="Arial" w:cs="Arial"/>
                <w:color w:val="635F59"/>
                <w:sz w:val="26"/>
                <w:szCs w:val="26"/>
                <w:lang w:eastAsia="es-PE"/>
              </w:rPr>
              <w:t>¿Qué entendemos por Educación personalizada?</w:t>
            </w:r>
            <w:r w:rsidRPr="0079628C">
              <w:rPr>
                <w:rFonts w:ascii="Arial" w:eastAsia="Times New Roman" w:hAnsi="Arial" w:cs="Arial"/>
                <w:color w:val="635F59"/>
                <w:sz w:val="26"/>
                <w:szCs w:val="26"/>
                <w:lang w:eastAsia="es-PE"/>
              </w:rPr>
              <w:br/>
            </w:r>
            <w:proofErr w:type="spellStart"/>
            <w:r w:rsidRPr="0079628C">
              <w:rPr>
                <w:rFonts w:ascii="Arial" w:eastAsia="Times New Roman" w:hAnsi="Arial" w:cs="Arial"/>
                <w:color w:val="635F59"/>
                <w:sz w:val="26"/>
                <w:szCs w:val="26"/>
                <w:lang w:eastAsia="es-PE"/>
              </w:rPr>
              <w:t>Alvaro</w:t>
            </w:r>
            <w:proofErr w:type="spellEnd"/>
            <w:r w:rsidRPr="0079628C">
              <w:rPr>
                <w:rFonts w:ascii="Arial" w:eastAsia="Times New Roman" w:hAnsi="Arial" w:cs="Arial"/>
                <w:color w:val="635F59"/>
                <w:sz w:val="26"/>
                <w:szCs w:val="26"/>
                <w:lang w:eastAsia="es-PE"/>
              </w:rPr>
              <w:t xml:space="preserve"> Vélez </w:t>
            </w:r>
            <w:proofErr w:type="spellStart"/>
            <w:r w:rsidRPr="0079628C">
              <w:rPr>
                <w:rFonts w:ascii="Arial" w:eastAsia="Times New Roman" w:hAnsi="Arial" w:cs="Arial"/>
                <w:color w:val="635F59"/>
                <w:sz w:val="26"/>
                <w:szCs w:val="26"/>
                <w:lang w:eastAsia="es-PE"/>
              </w:rPr>
              <w:t>Escobar</w:t>
            </w:r>
            <w:proofErr w:type="gramStart"/>
            <w:r w:rsidRPr="0079628C">
              <w:rPr>
                <w:rFonts w:ascii="Arial" w:eastAsia="Times New Roman" w:hAnsi="Arial" w:cs="Arial"/>
                <w:color w:val="635F59"/>
                <w:sz w:val="26"/>
                <w:szCs w:val="26"/>
                <w:lang w:eastAsia="es-PE"/>
              </w:rPr>
              <w:t>,S.J</w:t>
            </w:r>
            <w:proofErr w:type="spellEnd"/>
            <w:proofErr w:type="gramEnd"/>
            <w:r w:rsidRPr="0079628C">
              <w:rPr>
                <w:rFonts w:ascii="Arial" w:eastAsia="Times New Roman" w:hAnsi="Arial" w:cs="Arial"/>
                <w:color w:val="635F59"/>
                <w:sz w:val="26"/>
                <w:szCs w:val="26"/>
                <w:lang w:eastAsia="es-PE"/>
              </w:rPr>
              <w:t>.</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Más que intentar una definición exacta, es más apropiado indicar que el concepto de "Educación Personalizada" lo entendemos como:</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Un espíritu o un proyecto pedagógico que centra su atención en la persona del alumno para ayudarlo a prepararse para la sociedad que él mismo necesite y cree.</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Una orientación del proceso formativo del hombre o de la mujer, dándole importancia a aquello que lo hace específicamente hombre o mujer, ser personal.</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Un enfoque especial, una manera de concebir el proceso educativo que busca la formación de la persona, centrándose en concebir al alumno mismo como el agente principal de su formación para la vida en sociedad.</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Queriendo puntualizar un poco más lo que identifica este enfoque personalizado, y en miras a una mayor claridad sobre algunos elementos claves, cabe resaltar que:</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Tiene su punto de partida en el alumno como ser personal, y su punto de llegada en ese mismo alumno como ser cada vez más personal.</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xml:space="preserve">· Gira alrededor de dos conceptos básicos: la </w:t>
            </w:r>
            <w:r w:rsidRPr="0079628C">
              <w:rPr>
                <w:rFonts w:ascii="Arial" w:eastAsia="Times New Roman" w:hAnsi="Arial" w:cs="Arial"/>
                <w:color w:val="635F59"/>
                <w:sz w:val="26"/>
                <w:szCs w:val="26"/>
                <w:lang w:eastAsia="es-PE"/>
              </w:rPr>
              <w:lastRenderedPageBreak/>
              <w:t>individualización en el proceso y en el desarrollo integrado y la socialización armónica de ese proceso con otros.</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Centra su objetivo primordial en permitir el desarrollo de las potencialidades del alumno, en relación a sus propias posibilidades y a las de la sociedad a su alrededor.</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El énfasis se pone en el alumno como persona, en el educador como persona, y en la interacción permanente entre ambos.</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No se lo concibe propiamente como un sistema, ni como un método, mucho menos como la panacea que tiene la mejor respuesta o lo soluciona todo en educación.</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xml:space="preserve">La personalización e individualización del proceso educativo se da cuando el educador responde al alumno, teniendo en cuenta todo el contexto y todos los aspectos de su personalidad: características personales, reacciones emocionales, logros académicos, errores intelectuales, situación familiar, </w:t>
            </w:r>
            <w:proofErr w:type="spellStart"/>
            <w:r w:rsidRPr="0079628C">
              <w:rPr>
                <w:rFonts w:ascii="Arial" w:eastAsia="Times New Roman" w:hAnsi="Arial" w:cs="Arial"/>
                <w:color w:val="635F59"/>
                <w:sz w:val="26"/>
                <w:szCs w:val="26"/>
                <w:lang w:eastAsia="es-PE"/>
              </w:rPr>
              <w:t>etc</w:t>
            </w:r>
            <w:proofErr w:type="spellEnd"/>
            <w:r w:rsidRPr="0079628C">
              <w:rPr>
                <w:rFonts w:ascii="Arial" w:eastAsia="Times New Roman" w:hAnsi="Arial" w:cs="Arial"/>
                <w:color w:val="635F59"/>
                <w:sz w:val="26"/>
                <w:szCs w:val="26"/>
                <w:lang w:eastAsia="es-PE"/>
              </w:rPr>
              <w:t>, y no sólo en cuanto a alguien que aprende una asignatura.</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Este proceso exige un clima y un ambiente educativo, una atmósfera que propicie una respuesta personal del alumno a las situaciones que se le ofrecen para su aprendizaje y para su formación integral.</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xml:space="preserve">El educador considera al alumno como un individuo con sus propios valores, percepciones, conceptos y necesidades, para los cuales prepara oportunidades de aprendizaje y formación, que acrecienten su peculiar individual y le permitan desarrollar al máximo </w:t>
            </w:r>
            <w:r w:rsidRPr="0079628C">
              <w:rPr>
                <w:rFonts w:ascii="Arial" w:eastAsia="Times New Roman" w:hAnsi="Arial" w:cs="Arial"/>
                <w:color w:val="635F59"/>
                <w:sz w:val="26"/>
                <w:szCs w:val="26"/>
                <w:lang w:eastAsia="es-PE"/>
              </w:rPr>
              <w:lastRenderedPageBreak/>
              <w:t>su propia personalidad.</w:t>
            </w:r>
            <w:r w:rsidRPr="0079628C">
              <w:rPr>
                <w:rFonts w:ascii="Arial" w:eastAsia="Times New Roman" w:hAnsi="Arial" w:cs="Arial"/>
                <w:color w:val="635F59"/>
                <w:sz w:val="26"/>
                <w:szCs w:val="26"/>
                <w:lang w:eastAsia="es-PE"/>
              </w:rPr>
              <w:br/>
            </w:r>
            <w:r w:rsidRPr="0079628C">
              <w:rPr>
                <w:rFonts w:ascii="Arial" w:eastAsia="Times New Roman" w:hAnsi="Arial" w:cs="Arial"/>
                <w:color w:val="635F59"/>
                <w:sz w:val="26"/>
                <w:szCs w:val="26"/>
                <w:lang w:eastAsia="es-PE"/>
              </w:rPr>
              <w:br/>
              <w:t xml:space="preserve">El educador va mucho más allá de las relaciones interpersonales comunes y corrientes, y trata de establecer una relación personal y dialogante, en la que lo que el alumno dice, piensa, siente y hace tiene un valor y es reconocido como tal. </w:t>
            </w:r>
          </w:p>
        </w:tc>
      </w:tr>
      <w:tr w:rsidR="0079628C" w:rsidRPr="0079628C">
        <w:trPr>
          <w:tblCellSpacing w:w="0" w:type="dxa"/>
        </w:trPr>
        <w:tc>
          <w:tcPr>
            <w:tcW w:w="0" w:type="auto"/>
            <w:vAlign w:val="center"/>
            <w:hideMark/>
          </w:tcPr>
          <w:p w:rsidR="0079628C" w:rsidRPr="0079628C" w:rsidRDefault="0079628C" w:rsidP="0079628C">
            <w:pPr>
              <w:spacing w:after="0" w:line="240" w:lineRule="auto"/>
              <w:rPr>
                <w:rFonts w:ascii="Arial" w:eastAsia="Times New Roman" w:hAnsi="Arial" w:cs="Arial"/>
                <w:color w:val="635F59"/>
                <w:sz w:val="24"/>
                <w:szCs w:val="24"/>
                <w:lang w:eastAsia="es-PE"/>
              </w:rPr>
            </w:pP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79628C"/>
    <w:rsid w:val="0079628C"/>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2011-07-08T22:27:00Z</dcterms:created>
  <dcterms:modified xsi:type="dcterms:W3CDTF">2011-07-08T22:27:00Z</dcterms:modified>
</cp:coreProperties>
</file>