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30A6B" w:rsidRPr="00730A6B">
        <w:trPr>
          <w:trHeight w:val="190"/>
          <w:tblCellSpacing w:w="0" w:type="dxa"/>
        </w:trPr>
        <w:tc>
          <w:tcPr>
            <w:tcW w:w="0" w:type="auto"/>
            <w:tcMar>
              <w:top w:w="0" w:type="dxa"/>
              <w:left w:w="68" w:type="dxa"/>
              <w:bottom w:w="0" w:type="dxa"/>
              <w:right w:w="190" w:type="dxa"/>
            </w:tcMar>
            <w:vAlign w:val="center"/>
            <w:hideMark/>
          </w:tcPr>
          <w:p w:rsidR="00730A6B" w:rsidRPr="00730A6B" w:rsidRDefault="00730A6B" w:rsidP="00730A6B">
            <w:pPr>
              <w:spacing w:after="0" w:line="240" w:lineRule="auto"/>
              <w:rPr>
                <w:rFonts w:ascii="Arial" w:eastAsia="Times New Roman" w:hAnsi="Arial" w:cs="Arial"/>
                <w:b/>
                <w:bCs/>
                <w:color w:val="635F59"/>
                <w:sz w:val="19"/>
                <w:szCs w:val="19"/>
                <w:lang w:eastAsia="es-PE"/>
              </w:rPr>
            </w:pPr>
            <w:r w:rsidRPr="00730A6B">
              <w:rPr>
                <w:rFonts w:ascii="Arial" w:eastAsia="Times New Roman" w:hAnsi="Arial" w:cs="Arial"/>
                <w:b/>
                <w:bCs/>
                <w:color w:val="635F59"/>
                <w:sz w:val="19"/>
                <w:szCs w:val="19"/>
                <w:lang w:eastAsia="es-PE"/>
              </w:rPr>
              <w:t>Procesos de Gestión para la Mejora de la Calidad de la Escuela Privada</w:t>
            </w:r>
          </w:p>
        </w:tc>
      </w:tr>
      <w:tr w:rsidR="00730A6B" w:rsidRPr="00730A6B">
        <w:trPr>
          <w:tblCellSpacing w:w="0" w:type="dxa"/>
        </w:trPr>
        <w:tc>
          <w:tcPr>
            <w:tcW w:w="0" w:type="auto"/>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r w:rsidRPr="00730A6B">
              <w:rPr>
                <w:rFonts w:ascii="Arial" w:eastAsia="Times New Roman" w:hAnsi="Arial" w:cs="Arial"/>
                <w:color w:val="635F59"/>
                <w:sz w:val="15"/>
                <w:szCs w:val="15"/>
                <w:lang w:eastAsia="es-PE"/>
              </w:rPr>
              <w:t> </w:t>
            </w:r>
          </w:p>
        </w:tc>
      </w:tr>
      <w:tr w:rsidR="00730A6B" w:rsidRPr="00730A6B">
        <w:trPr>
          <w:tblCellSpacing w:w="0" w:type="dxa"/>
        </w:trPr>
        <w:tc>
          <w:tcPr>
            <w:tcW w:w="0" w:type="auto"/>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p>
        </w:tc>
      </w:tr>
      <w:tr w:rsidR="00730A6B" w:rsidRPr="00730A6B">
        <w:trPr>
          <w:tblCellSpacing w:w="0" w:type="dxa"/>
        </w:trPr>
        <w:tc>
          <w:tcPr>
            <w:tcW w:w="0" w:type="auto"/>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r w:rsidRPr="00730A6B">
              <w:rPr>
                <w:rFonts w:ascii="Arial" w:eastAsia="Times New Roman" w:hAnsi="Arial" w:cs="Arial"/>
                <w:color w:val="635F59"/>
                <w:sz w:val="15"/>
                <w:szCs w:val="15"/>
                <w:lang w:eastAsia="es-PE"/>
              </w:rPr>
              <w:t> </w:t>
            </w:r>
          </w:p>
        </w:tc>
      </w:tr>
      <w:tr w:rsidR="00730A6B" w:rsidRPr="00730A6B">
        <w:trPr>
          <w:tblCellSpacing w:w="0" w:type="dxa"/>
        </w:trPr>
        <w:tc>
          <w:tcPr>
            <w:tcW w:w="0" w:type="auto"/>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p>
        </w:tc>
      </w:tr>
      <w:tr w:rsidR="00730A6B" w:rsidRPr="00730A6B">
        <w:trPr>
          <w:tblCellSpacing w:w="0" w:type="dxa"/>
        </w:trPr>
        <w:tc>
          <w:tcPr>
            <w:tcW w:w="0" w:type="auto"/>
            <w:tcMar>
              <w:top w:w="54" w:type="dxa"/>
              <w:left w:w="68" w:type="dxa"/>
              <w:bottom w:w="0" w:type="dxa"/>
              <w:right w:w="0" w:type="dxa"/>
            </w:tcMar>
            <w:vAlign w:val="center"/>
            <w:hideMark/>
          </w:tcPr>
          <w:p w:rsidR="00730A6B" w:rsidRPr="00730A6B" w:rsidRDefault="00730A6B" w:rsidP="00730A6B">
            <w:pPr>
              <w:spacing w:after="0" w:line="240" w:lineRule="auto"/>
              <w:jc w:val="right"/>
              <w:rPr>
                <w:rFonts w:ascii="Arial" w:eastAsia="Times New Roman" w:hAnsi="Arial" w:cs="Arial"/>
                <w:color w:val="635F59"/>
                <w:sz w:val="15"/>
                <w:szCs w:val="15"/>
                <w:lang w:eastAsia="es-PE"/>
              </w:rPr>
            </w:pPr>
            <w:r w:rsidRPr="00730A6B">
              <w:rPr>
                <w:rFonts w:ascii="Arial" w:eastAsia="Times New Roman" w:hAnsi="Arial" w:cs="Arial"/>
                <w:color w:val="635F59"/>
                <w:sz w:val="15"/>
                <w:szCs w:val="15"/>
                <w:lang w:eastAsia="es-PE"/>
              </w:rPr>
              <w:t>11 / 2003</w:t>
            </w:r>
          </w:p>
        </w:tc>
      </w:tr>
      <w:tr w:rsidR="00730A6B" w:rsidRPr="00730A6B">
        <w:trPr>
          <w:tblCellSpacing w:w="0" w:type="dxa"/>
        </w:trPr>
        <w:tc>
          <w:tcPr>
            <w:tcW w:w="0" w:type="auto"/>
            <w:tcMar>
              <w:top w:w="54" w:type="dxa"/>
              <w:left w:w="68" w:type="dxa"/>
              <w:bottom w:w="0" w:type="dxa"/>
              <w:right w:w="0" w:type="dxa"/>
            </w:tcMar>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r w:rsidRPr="00730A6B">
              <w:rPr>
                <w:rFonts w:ascii="Arial" w:eastAsia="Times New Roman" w:hAnsi="Arial" w:cs="Arial"/>
                <w:color w:val="635F59"/>
                <w:sz w:val="15"/>
                <w:szCs w:val="15"/>
                <w:lang w:eastAsia="es-PE"/>
              </w:rPr>
              <w:t>Dos experiencias internacionales destacadas</w:t>
            </w:r>
            <w:r w:rsidRPr="00730A6B">
              <w:rPr>
                <w:rFonts w:ascii="Arial" w:eastAsia="Times New Roman" w:hAnsi="Arial" w:cs="Arial"/>
                <w:color w:val="635F59"/>
                <w:sz w:val="15"/>
                <w:szCs w:val="15"/>
                <w:lang w:eastAsia="es-PE"/>
              </w:rPr>
              <w:br/>
              <w:t>La crisis económica, expresada en uno de sus indicadores, la caída de los ingresos familiares, está afectando fuertemente a los centros educativos privados. Muchos de ellos han visto reducir sus niveles de matrícula a la tercera parte respecto de lo que era diez años atrás. No obstante, lo peor parece no haber llegado. Es posible que la tendencia de reducción del alumnado se mantenga por unos años más.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Iniciativas creativas para enfrentar la crisis, metas claras, alta eficiencia y diferenciación respecto de la competencia parecen ser requisitos indispensables.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A continuación, dos ejemplos, aunque en contextos diferentes, de cómo una mezcla de creatividad, audacia y visión de futuro pueden llevar a iniciativas privadas a un éxito de gestión.</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 xml:space="preserve">Un primer caso es la experiencia de Objetivo en Brasil. La revista Correo de la UNESCO publicó hace un año un interesante artículo acerca de la experiencia de uno los grupos de enseñanza más grandes del Brasil: Objetivo. Su cobertura, sólo superada por la enseñanza pública, es de 400 establecimientos con 380 mil alumnos desde preescolar hasta la universidad. Se trata de escuelas abiertas, no selectivas, que atienden tanto a los buenos alumnos como a los problemáticos, procurando adaptarlos al mundo escolar. </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Los factores de éxito de Objetivo son los siguientes: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1.Su meta es conseguir que los alumnos aprueben: la tasa de repetición por grado es inferior al 1%.</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r>
            <w:proofErr w:type="gramStart"/>
            <w:r w:rsidRPr="00730A6B">
              <w:rPr>
                <w:rFonts w:ascii="Arial" w:eastAsia="Times New Roman" w:hAnsi="Arial" w:cs="Arial"/>
                <w:color w:val="635F59"/>
                <w:sz w:val="15"/>
                <w:szCs w:val="15"/>
                <w:lang w:eastAsia="es-PE"/>
              </w:rPr>
              <w:t>2.Los</w:t>
            </w:r>
            <w:proofErr w:type="gramEnd"/>
            <w:r w:rsidRPr="00730A6B">
              <w:rPr>
                <w:rFonts w:ascii="Arial" w:eastAsia="Times New Roman" w:hAnsi="Arial" w:cs="Arial"/>
                <w:color w:val="635F59"/>
                <w:sz w:val="15"/>
                <w:szCs w:val="15"/>
                <w:lang w:eastAsia="es-PE"/>
              </w:rPr>
              <w:t xml:space="preserve"> profesores consideran a las escuelas de Objetivo escuelas alegres, abiertas al diálogo con la sociedad y con los alumnos.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r>
            <w:proofErr w:type="gramStart"/>
            <w:r w:rsidRPr="00730A6B">
              <w:rPr>
                <w:rFonts w:ascii="Arial" w:eastAsia="Times New Roman" w:hAnsi="Arial" w:cs="Arial"/>
                <w:color w:val="635F59"/>
                <w:sz w:val="15"/>
                <w:szCs w:val="15"/>
                <w:lang w:eastAsia="es-PE"/>
              </w:rPr>
              <w:t>3.Existe</w:t>
            </w:r>
            <w:proofErr w:type="gramEnd"/>
            <w:r w:rsidRPr="00730A6B">
              <w:rPr>
                <w:rFonts w:ascii="Arial" w:eastAsia="Times New Roman" w:hAnsi="Arial" w:cs="Arial"/>
                <w:color w:val="635F59"/>
                <w:sz w:val="15"/>
                <w:szCs w:val="15"/>
                <w:lang w:eastAsia="es-PE"/>
              </w:rPr>
              <w:t xml:space="preserve"> una apertura muy grande hacia los padres.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r>
            <w:proofErr w:type="gramStart"/>
            <w:r w:rsidRPr="00730A6B">
              <w:rPr>
                <w:rFonts w:ascii="Arial" w:eastAsia="Times New Roman" w:hAnsi="Arial" w:cs="Arial"/>
                <w:color w:val="635F59"/>
                <w:sz w:val="15"/>
                <w:szCs w:val="15"/>
                <w:lang w:eastAsia="es-PE"/>
              </w:rPr>
              <w:t>4.Su</w:t>
            </w:r>
            <w:proofErr w:type="gramEnd"/>
            <w:r w:rsidRPr="00730A6B">
              <w:rPr>
                <w:rFonts w:ascii="Arial" w:eastAsia="Times New Roman" w:hAnsi="Arial" w:cs="Arial"/>
                <w:color w:val="635F59"/>
                <w:sz w:val="15"/>
                <w:szCs w:val="15"/>
                <w:lang w:eastAsia="es-PE"/>
              </w:rPr>
              <w:t xml:space="preserve"> prosperidad, a pesar de las críticas a su política de admisión, le ha permitido grandes inversiones en tecnología y equipos inaccesibles para otras escuelas. Todas las escuelas de la red poseen laboratorios de cómputo, bibliotecas, campos deportivos y proponen actividades extraescolares como judo, música y artes visuales. Según una alumna, ello les permite salir de la rutina y aprender más.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r>
            <w:proofErr w:type="gramStart"/>
            <w:r w:rsidRPr="00730A6B">
              <w:rPr>
                <w:rFonts w:ascii="Arial" w:eastAsia="Times New Roman" w:hAnsi="Arial" w:cs="Arial"/>
                <w:color w:val="635F59"/>
                <w:sz w:val="15"/>
                <w:szCs w:val="15"/>
                <w:lang w:eastAsia="es-PE"/>
              </w:rPr>
              <w:t>5.La</w:t>
            </w:r>
            <w:proofErr w:type="gramEnd"/>
            <w:r w:rsidRPr="00730A6B">
              <w:rPr>
                <w:rFonts w:ascii="Arial" w:eastAsia="Times New Roman" w:hAnsi="Arial" w:cs="Arial"/>
                <w:color w:val="635F59"/>
                <w:sz w:val="15"/>
                <w:szCs w:val="15"/>
                <w:lang w:eastAsia="es-PE"/>
              </w:rPr>
              <w:t xml:space="preserve"> prosperidad también los lleva a ejecutar algunos proyectos pioneros. La Escuela del Mar, situada en Río de Janeiro, y la Escuela de la Naturaleza en plena selva amazónica, ofrecen la posibilidad a sus alumnos de estudiar la vida marina. Otro proyecto es el Incentivo al Talento, que se ocupa de alumnos con aptitudes especiales o </w:t>
            </w:r>
            <w:proofErr w:type="gramStart"/>
            <w:r w:rsidRPr="00730A6B">
              <w:rPr>
                <w:rFonts w:ascii="Arial" w:eastAsia="Times New Roman" w:hAnsi="Arial" w:cs="Arial"/>
                <w:color w:val="635F59"/>
                <w:sz w:val="15"/>
                <w:szCs w:val="15"/>
                <w:lang w:eastAsia="es-PE"/>
              </w:rPr>
              <w:t>superdotados</w:t>
            </w:r>
            <w:proofErr w:type="gramEnd"/>
            <w:r w:rsidRPr="00730A6B">
              <w:rPr>
                <w:rFonts w:ascii="Arial" w:eastAsia="Times New Roman" w:hAnsi="Arial" w:cs="Arial"/>
                <w:color w:val="635F59"/>
                <w:sz w:val="15"/>
                <w:szCs w:val="15"/>
                <w:lang w:eastAsia="es-PE"/>
              </w:rPr>
              <w:t>.</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r>
            <w:proofErr w:type="spellStart"/>
            <w:r w:rsidRPr="00730A6B">
              <w:rPr>
                <w:rFonts w:ascii="Arial" w:eastAsia="Times New Roman" w:hAnsi="Arial" w:cs="Arial"/>
                <w:color w:val="635F59"/>
                <w:sz w:val="15"/>
                <w:szCs w:val="15"/>
                <w:lang w:eastAsia="es-PE"/>
              </w:rPr>
              <w:t>a.Las</w:t>
            </w:r>
            <w:proofErr w:type="spellEnd"/>
            <w:r w:rsidRPr="00730A6B">
              <w:rPr>
                <w:rFonts w:ascii="Arial" w:eastAsia="Times New Roman" w:hAnsi="Arial" w:cs="Arial"/>
                <w:color w:val="635F59"/>
                <w:sz w:val="15"/>
                <w:szCs w:val="15"/>
                <w:lang w:eastAsia="es-PE"/>
              </w:rPr>
              <w:t xml:space="preserve"> escuelas "Edison"</w:t>
            </w:r>
            <w:r w:rsidRPr="00730A6B">
              <w:rPr>
                <w:rFonts w:ascii="Arial" w:eastAsia="Times New Roman" w:hAnsi="Arial" w:cs="Arial"/>
                <w:color w:val="635F59"/>
                <w:sz w:val="15"/>
                <w:szCs w:val="15"/>
                <w:lang w:eastAsia="es-PE"/>
              </w:rPr>
              <w:br/>
              <w:t xml:space="preserve">En 1991 se dio inicio al Proyecto Edison cuyo objetivo es desarrollar una tercera vía: ni totalmente pública ni totalmente privada. Se trata de que las escuelas públicas vayan admitiendo cada vez más la posibilidad que empresas privadas de calidad puedan contribuir a mejorar considerablemente el sistema educativo. Nueve años después dicho Proyecto administra 108 escuelas y 57 mil alumnos. Muchas escuelas son conocidas como las </w:t>
            </w:r>
            <w:proofErr w:type="spellStart"/>
            <w:r w:rsidRPr="00730A6B">
              <w:rPr>
                <w:rFonts w:ascii="Arial" w:eastAsia="Times New Roman" w:hAnsi="Arial" w:cs="Arial"/>
                <w:color w:val="635F59"/>
                <w:sz w:val="15"/>
                <w:szCs w:val="15"/>
                <w:lang w:eastAsia="es-PE"/>
              </w:rPr>
              <w:t>charter</w:t>
            </w:r>
            <w:proofErr w:type="spellEnd"/>
            <w:r w:rsidRPr="00730A6B">
              <w:rPr>
                <w:rFonts w:ascii="Arial" w:eastAsia="Times New Roman" w:hAnsi="Arial" w:cs="Arial"/>
                <w:color w:val="635F59"/>
                <w:sz w:val="15"/>
                <w:szCs w:val="15"/>
                <w:lang w:eastAsia="es-PE"/>
              </w:rPr>
              <w:t xml:space="preserve"> </w:t>
            </w:r>
            <w:proofErr w:type="spellStart"/>
            <w:r w:rsidRPr="00730A6B">
              <w:rPr>
                <w:rFonts w:ascii="Arial" w:eastAsia="Times New Roman" w:hAnsi="Arial" w:cs="Arial"/>
                <w:color w:val="635F59"/>
                <w:sz w:val="15"/>
                <w:szCs w:val="15"/>
                <w:lang w:eastAsia="es-PE"/>
              </w:rPr>
              <w:t>schools</w:t>
            </w:r>
            <w:proofErr w:type="spellEnd"/>
            <w:r w:rsidRPr="00730A6B">
              <w:rPr>
                <w:rFonts w:ascii="Arial" w:eastAsia="Times New Roman" w:hAnsi="Arial" w:cs="Arial"/>
                <w:color w:val="635F59"/>
                <w:sz w:val="15"/>
                <w:szCs w:val="15"/>
                <w:lang w:eastAsia="es-PE"/>
              </w:rPr>
              <w:t>, caracterizadas por gozar de gran autonomía administrativa y pedagógica. Las escuelas reciben fondos del gobierno en función de los alumnos inscritos y los alumnos no pagan derechos de matrícula.</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Los ingresos de Edison aumentan a paso firme y sus acciones suben desde que comenzaron a cotizarse en la Bolsa.</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Los factores de éxito del proyecto Edison son los siguientes: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1.Un equipo de marketing que funciona muy bien, siendo muchos los directores de escuela que aprecian su profesionalismo y audacia.</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2. Un programa de estudios muy riguroso que sobrepasa las exigencias en la mayoría de los Estados.</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3. Una jornada escolar superior a la normal.</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4. °Los alumnos aprenden el español.</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5. Pueden estudiar el bachillerato internacional.</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6. Se dispone como mínimo de tres computadores por aula.</w:t>
            </w:r>
            <w:r w:rsidRPr="00730A6B">
              <w:rPr>
                <w:rFonts w:ascii="Arial" w:eastAsia="Times New Roman" w:hAnsi="Arial" w:cs="Arial"/>
                <w:color w:val="635F59"/>
                <w:sz w:val="15"/>
                <w:szCs w:val="15"/>
                <w:lang w:eastAsia="es-PE"/>
              </w:rPr>
              <w:br/>
            </w:r>
            <w:r w:rsidRPr="00730A6B">
              <w:rPr>
                <w:rFonts w:ascii="Arial" w:eastAsia="Times New Roman" w:hAnsi="Arial" w:cs="Arial"/>
                <w:color w:val="635F59"/>
                <w:sz w:val="15"/>
                <w:szCs w:val="15"/>
                <w:lang w:eastAsia="es-PE"/>
              </w:rPr>
              <w:br/>
              <w:t xml:space="preserve">7. Hay un nexo entre padres y profesores a través del Internet. </w:t>
            </w:r>
          </w:p>
        </w:tc>
      </w:tr>
      <w:tr w:rsidR="00730A6B" w:rsidRPr="00730A6B">
        <w:trPr>
          <w:tblCellSpacing w:w="0" w:type="dxa"/>
        </w:trPr>
        <w:tc>
          <w:tcPr>
            <w:tcW w:w="0" w:type="auto"/>
            <w:vAlign w:val="center"/>
            <w:hideMark/>
          </w:tcPr>
          <w:p w:rsidR="00730A6B" w:rsidRPr="00730A6B" w:rsidRDefault="00730A6B" w:rsidP="00730A6B">
            <w:pPr>
              <w:spacing w:after="0" w:line="240" w:lineRule="auto"/>
              <w:rPr>
                <w:rFonts w:ascii="Arial" w:eastAsia="Times New Roman" w:hAnsi="Arial" w:cs="Arial"/>
                <w:color w:val="635F59"/>
                <w:sz w:val="15"/>
                <w:szCs w:val="15"/>
                <w:lang w:eastAsia="es-PE"/>
              </w:rPr>
            </w:pPr>
          </w:p>
        </w:tc>
      </w:tr>
    </w:tbl>
    <w:p w:rsidR="00553730" w:rsidRDefault="00553730"/>
    <w:sectPr w:rsidR="00553730" w:rsidSect="00730A6B">
      <w:pgSz w:w="12240" w:h="15840"/>
      <w:pgMar w:top="85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0A6B"/>
    <w:rsid w:val="00553730"/>
    <w:rsid w:val="00730A6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3242</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2011-07-11T19:04:00Z</dcterms:created>
  <dcterms:modified xsi:type="dcterms:W3CDTF">2011-07-11T19:05:00Z</dcterms:modified>
</cp:coreProperties>
</file>